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B22AD" w14:textId="4639C75D" w:rsidR="005136F2" w:rsidRDefault="00336494" w:rsidP="005136F2">
      <w:pPr>
        <w:jc w:val="center"/>
        <w:rPr>
          <w:b/>
          <w:sz w:val="28"/>
          <w:szCs w:val="28"/>
        </w:rPr>
      </w:pPr>
      <w:r>
        <w:rPr>
          <w:b/>
          <w:noProof/>
          <w:sz w:val="28"/>
          <w:szCs w:val="28"/>
        </w:rPr>
        <w:drawing>
          <wp:inline distT="0" distB="0" distL="0" distR="0" wp14:anchorId="31A21081" wp14:editId="38EF6793">
            <wp:extent cx="4062992" cy="1283211"/>
            <wp:effectExtent l="0" t="0" r="0" b="0"/>
            <wp:docPr id="2" name="Picture 2"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black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62992" cy="1283211"/>
                    </a:xfrm>
                    <a:prstGeom prst="rect">
                      <a:avLst/>
                    </a:prstGeom>
                  </pic:spPr>
                </pic:pic>
              </a:graphicData>
            </a:graphic>
          </wp:inline>
        </w:drawing>
      </w:r>
    </w:p>
    <w:p w14:paraId="4B6E3BE3" w14:textId="77777777" w:rsidR="00D03B08" w:rsidRDefault="00D03B08" w:rsidP="00091453">
      <w:pPr>
        <w:jc w:val="both"/>
        <w:rPr>
          <w:b/>
          <w:u w:val="single"/>
        </w:rPr>
      </w:pPr>
    </w:p>
    <w:p w14:paraId="5EFC42AA" w14:textId="77777777" w:rsidR="005D27E7" w:rsidRDefault="00091453" w:rsidP="00091453">
      <w:pPr>
        <w:jc w:val="both"/>
        <w:rPr>
          <w:b/>
          <w:u w:val="single"/>
        </w:rPr>
      </w:pPr>
      <w:r>
        <w:rPr>
          <w:b/>
          <w:u w:val="single"/>
        </w:rPr>
        <w:t>Broker information</w:t>
      </w:r>
    </w:p>
    <w:p w14:paraId="726F0619" w14:textId="77777777" w:rsidR="00336494" w:rsidRPr="00336494" w:rsidRDefault="00336494" w:rsidP="00336494">
      <w:pPr>
        <w:pStyle w:val="NormalWeb"/>
        <w:shd w:val="clear" w:color="auto" w:fill="FFFFFF"/>
        <w:spacing w:before="0" w:beforeAutospacing="0" w:after="150" w:afterAutospacing="0"/>
        <w:rPr>
          <w:rFonts w:asciiTheme="minorHAnsi" w:hAnsiTheme="minorHAnsi" w:cstheme="minorHAnsi"/>
          <w:color w:val="3C3744"/>
          <w:sz w:val="22"/>
          <w:szCs w:val="22"/>
        </w:rPr>
      </w:pPr>
      <w:r w:rsidRPr="00336494">
        <w:rPr>
          <w:rFonts w:asciiTheme="minorHAnsi" w:hAnsiTheme="minorHAnsi" w:cstheme="minorHAnsi"/>
          <w:color w:val="3C3744"/>
          <w:sz w:val="22"/>
          <w:szCs w:val="22"/>
        </w:rPr>
        <w:t>Mi Specialty Ltd, Registered in England and Wales (No: 07313009).</w:t>
      </w:r>
    </w:p>
    <w:p w14:paraId="2849D768" w14:textId="77777777" w:rsidR="00336494" w:rsidRPr="00336494" w:rsidRDefault="00336494" w:rsidP="00336494">
      <w:pPr>
        <w:pStyle w:val="NormalWeb"/>
        <w:shd w:val="clear" w:color="auto" w:fill="FFFFFF"/>
        <w:spacing w:before="0" w:beforeAutospacing="0" w:after="150" w:afterAutospacing="0"/>
        <w:rPr>
          <w:rFonts w:asciiTheme="minorHAnsi" w:hAnsiTheme="minorHAnsi" w:cstheme="minorHAnsi"/>
          <w:color w:val="3C3744"/>
          <w:sz w:val="22"/>
          <w:szCs w:val="22"/>
        </w:rPr>
      </w:pPr>
      <w:r w:rsidRPr="00336494">
        <w:rPr>
          <w:rFonts w:asciiTheme="minorHAnsi" w:hAnsiTheme="minorHAnsi" w:cstheme="minorHAnsi"/>
          <w:color w:val="3C3744"/>
          <w:sz w:val="22"/>
          <w:szCs w:val="22"/>
        </w:rPr>
        <w:t xml:space="preserve">Registered office: Affinity House, </w:t>
      </w:r>
      <w:proofErr w:type="spellStart"/>
      <w:r w:rsidRPr="00336494">
        <w:rPr>
          <w:rFonts w:asciiTheme="minorHAnsi" w:hAnsiTheme="minorHAnsi" w:cstheme="minorHAnsi"/>
          <w:color w:val="3C3744"/>
          <w:sz w:val="22"/>
          <w:szCs w:val="22"/>
        </w:rPr>
        <w:t>Bindon</w:t>
      </w:r>
      <w:proofErr w:type="spellEnd"/>
      <w:r w:rsidRPr="00336494">
        <w:rPr>
          <w:rFonts w:asciiTheme="minorHAnsi" w:hAnsiTheme="minorHAnsi" w:cstheme="minorHAnsi"/>
          <w:color w:val="3C3744"/>
          <w:sz w:val="22"/>
          <w:szCs w:val="22"/>
        </w:rPr>
        <w:t xml:space="preserve"> Road, Taunton, Somerset TA2 6AA.</w:t>
      </w:r>
    </w:p>
    <w:p w14:paraId="33D98108" w14:textId="77777777" w:rsidR="00336494" w:rsidRPr="00336494" w:rsidRDefault="00336494" w:rsidP="00336494">
      <w:pPr>
        <w:pStyle w:val="NormalWeb"/>
        <w:shd w:val="clear" w:color="auto" w:fill="FFFFFF"/>
        <w:spacing w:before="0" w:beforeAutospacing="0" w:after="150" w:afterAutospacing="0"/>
        <w:rPr>
          <w:rFonts w:asciiTheme="minorHAnsi" w:hAnsiTheme="minorHAnsi" w:cstheme="minorHAnsi"/>
          <w:color w:val="3C3744"/>
          <w:sz w:val="22"/>
          <w:szCs w:val="22"/>
        </w:rPr>
      </w:pPr>
      <w:r w:rsidRPr="00336494">
        <w:rPr>
          <w:rFonts w:asciiTheme="minorHAnsi" w:hAnsiTheme="minorHAnsi" w:cstheme="minorHAnsi"/>
          <w:color w:val="3C3744"/>
          <w:sz w:val="22"/>
          <w:szCs w:val="22"/>
        </w:rPr>
        <w:t>Mi Specialty Ltd is authorised and regulated by the Financial Conduct Authority FRN: 969896.</w:t>
      </w:r>
    </w:p>
    <w:p w14:paraId="3A37D7FD" w14:textId="77777777" w:rsidR="00336494" w:rsidRPr="00336494" w:rsidRDefault="00336494" w:rsidP="00336494">
      <w:pPr>
        <w:pStyle w:val="NormalWeb"/>
        <w:shd w:val="clear" w:color="auto" w:fill="FFFFFF"/>
        <w:spacing w:before="0" w:beforeAutospacing="0" w:after="0" w:afterAutospacing="0"/>
        <w:rPr>
          <w:rFonts w:asciiTheme="minorHAnsi" w:hAnsiTheme="minorHAnsi" w:cstheme="minorHAnsi"/>
          <w:color w:val="3C3744"/>
          <w:sz w:val="22"/>
          <w:szCs w:val="22"/>
        </w:rPr>
      </w:pPr>
      <w:r w:rsidRPr="00336494">
        <w:rPr>
          <w:rFonts w:asciiTheme="minorHAnsi" w:hAnsiTheme="minorHAnsi" w:cstheme="minorHAnsi"/>
          <w:color w:val="3C3744"/>
          <w:sz w:val="22"/>
          <w:szCs w:val="22"/>
        </w:rPr>
        <w:t>Mi Specialty Ltd is part of the Lloyd &amp; Whyte Group.</w:t>
      </w:r>
    </w:p>
    <w:p w14:paraId="372318A5" w14:textId="77777777" w:rsidR="005136F2" w:rsidRDefault="005136F2" w:rsidP="00091453">
      <w:pPr>
        <w:jc w:val="both"/>
        <w:rPr>
          <w:b/>
        </w:rPr>
      </w:pPr>
    </w:p>
    <w:p w14:paraId="58753154" w14:textId="77777777" w:rsidR="005D27E7" w:rsidRDefault="005D27E7" w:rsidP="00091453">
      <w:pPr>
        <w:jc w:val="both"/>
        <w:rPr>
          <w:b/>
        </w:rPr>
      </w:pPr>
      <w:r w:rsidRPr="0083009F">
        <w:rPr>
          <w:b/>
        </w:rPr>
        <w:t>Our relationship with you</w:t>
      </w:r>
    </w:p>
    <w:p w14:paraId="22F256FB" w14:textId="77777777" w:rsidR="00BB5417" w:rsidRDefault="005D27E7" w:rsidP="00091453">
      <w:pPr>
        <w:jc w:val="both"/>
      </w:pPr>
      <w:r w:rsidRPr="0083009F">
        <w:t xml:space="preserve">We are an independent Managing General Agent operating predominantly with binding underwriting authority from our insurers. </w:t>
      </w:r>
      <w:r w:rsidR="00344052">
        <w:t xml:space="preserve">We do not provide advice </w:t>
      </w:r>
      <w:r w:rsidR="00BB5417">
        <w:t>on any of our products.</w:t>
      </w:r>
    </w:p>
    <w:p w14:paraId="45FFB180" w14:textId="77777777" w:rsidR="005D27E7" w:rsidRDefault="005D27E7" w:rsidP="00091453">
      <w:pPr>
        <w:jc w:val="both"/>
      </w:pPr>
      <w:r w:rsidRPr="0083009F">
        <w:t xml:space="preserve">Your Clients will remain yours throughout our arrangement. </w:t>
      </w:r>
      <w:r>
        <w:t>You</w:t>
      </w:r>
      <w:r w:rsidR="00BB5417">
        <w:t xml:space="preserve"> have agreed to </w:t>
      </w:r>
      <w:r w:rsidR="00DC4F07" w:rsidRPr="0048564B">
        <w:rPr>
          <w:rFonts w:ascii="Calibri" w:hAnsi="Calibri" w:cs="Calibri"/>
          <w:sz w:val="24"/>
          <w:szCs w:val="24"/>
        </w:rPr>
        <w:t>place the interests of</w:t>
      </w:r>
      <w:r w:rsidR="00DC4F07">
        <w:rPr>
          <w:rFonts w:ascii="Calibri" w:hAnsi="Calibri" w:cs="Calibri"/>
          <w:sz w:val="24"/>
          <w:szCs w:val="24"/>
        </w:rPr>
        <w:t xml:space="preserve"> your</w:t>
      </w:r>
      <w:r w:rsidR="00DC4F07" w:rsidRPr="0048564B">
        <w:rPr>
          <w:rFonts w:ascii="Calibri" w:hAnsi="Calibri" w:cs="Calibri"/>
          <w:sz w:val="24"/>
          <w:szCs w:val="24"/>
        </w:rPr>
        <w:t xml:space="preserve"> client</w:t>
      </w:r>
      <w:r w:rsidR="00DC4F07">
        <w:rPr>
          <w:rFonts w:ascii="Calibri" w:hAnsi="Calibri" w:cs="Calibri"/>
          <w:sz w:val="24"/>
          <w:szCs w:val="24"/>
        </w:rPr>
        <w:t>s</w:t>
      </w:r>
      <w:r w:rsidR="00DC4F07" w:rsidRPr="0048564B">
        <w:rPr>
          <w:rFonts w:ascii="Calibri" w:hAnsi="Calibri" w:cs="Calibri"/>
          <w:sz w:val="24"/>
          <w:szCs w:val="24"/>
        </w:rPr>
        <w:t xml:space="preserve"> before all other considerations </w:t>
      </w:r>
      <w:r w:rsidR="00DC4F07">
        <w:rPr>
          <w:rFonts w:ascii="Calibri" w:hAnsi="Calibri" w:cs="Calibri"/>
          <w:sz w:val="24"/>
          <w:szCs w:val="24"/>
        </w:rPr>
        <w:t xml:space="preserve">and </w:t>
      </w:r>
      <w:r>
        <w:t>are responsible for establishing whether the product meets your clients Demands and Needs and providing the appropriate Summary of Cover prior to completion of a contract of insurance.</w:t>
      </w:r>
    </w:p>
    <w:p w14:paraId="7D495EED" w14:textId="77777777" w:rsidR="005136F2" w:rsidRDefault="005136F2" w:rsidP="00091453">
      <w:pPr>
        <w:jc w:val="both"/>
        <w:rPr>
          <w:b/>
        </w:rPr>
      </w:pPr>
    </w:p>
    <w:p w14:paraId="02CBABBA" w14:textId="77777777" w:rsidR="005D27E7" w:rsidRPr="00C1771D" w:rsidRDefault="005D27E7" w:rsidP="00091453">
      <w:pPr>
        <w:jc w:val="both"/>
        <w:rPr>
          <w:b/>
        </w:rPr>
      </w:pPr>
      <w:r w:rsidRPr="00C1771D">
        <w:rPr>
          <w:b/>
        </w:rPr>
        <w:t>Whose Products do we offer?</w:t>
      </w:r>
    </w:p>
    <w:p w14:paraId="5A87BB56" w14:textId="77777777" w:rsidR="005D27E7" w:rsidRDefault="005D27E7" w:rsidP="00091453">
      <w:pPr>
        <w:jc w:val="both"/>
      </w:pPr>
      <w:r>
        <w:t>We offer insurance products tailored for our market, underwritten by a number of insurers in the open market and by certain underwriters at Lloyd’s. These are set out in the specific policy documents. For the purposes of Product Governance, both we and the Insurers are considered to be joint product manufacturers.</w:t>
      </w:r>
      <w:r w:rsidR="00BB5417">
        <w:t xml:space="preserve"> You, the broker, is classified as a distributor.</w:t>
      </w:r>
    </w:p>
    <w:p w14:paraId="242AB800" w14:textId="77777777" w:rsidR="005136F2" w:rsidRDefault="005136F2" w:rsidP="00091453">
      <w:pPr>
        <w:jc w:val="both"/>
        <w:rPr>
          <w:b/>
        </w:rPr>
      </w:pPr>
    </w:p>
    <w:p w14:paraId="15E195BE" w14:textId="77777777" w:rsidR="005D27E7" w:rsidRPr="00766B8F" w:rsidRDefault="005D27E7" w:rsidP="00091453">
      <w:pPr>
        <w:jc w:val="both"/>
        <w:rPr>
          <w:b/>
        </w:rPr>
      </w:pPr>
      <w:r w:rsidRPr="00766B8F">
        <w:rPr>
          <w:b/>
        </w:rPr>
        <w:t>How are we remunerated?</w:t>
      </w:r>
    </w:p>
    <w:p w14:paraId="0A3A6747" w14:textId="14684BA0" w:rsidR="005D27E7" w:rsidRDefault="005D27E7" w:rsidP="00091453">
      <w:pPr>
        <w:jc w:val="both"/>
      </w:pPr>
      <w:r>
        <w:t>We receive commission for each policy from the insurer, and we may in addition, receive a profit share from the Insurer</w:t>
      </w:r>
      <w:r w:rsidR="00047426">
        <w:t xml:space="preserve">. We charge an individual policy fee on all new business and renewal. </w:t>
      </w:r>
      <w:r w:rsidR="005136F2">
        <w:t>I</w:t>
      </w:r>
      <w:r>
        <w:t>f you would like further details of the commission arrangement on this policy please contact us.</w:t>
      </w:r>
    </w:p>
    <w:p w14:paraId="7D98CCAE" w14:textId="77777777" w:rsidR="00D03B08" w:rsidRDefault="00D03B08" w:rsidP="00091453">
      <w:pPr>
        <w:jc w:val="both"/>
        <w:rPr>
          <w:i/>
        </w:rPr>
      </w:pPr>
    </w:p>
    <w:p w14:paraId="69F130C2" w14:textId="70B0C19F" w:rsidR="005136F2" w:rsidRPr="005136F2" w:rsidRDefault="005136F2" w:rsidP="00091453">
      <w:pPr>
        <w:jc w:val="both"/>
        <w:rPr>
          <w:i/>
        </w:rPr>
      </w:pPr>
    </w:p>
    <w:sectPr w:rsidR="005136F2" w:rsidRPr="005136F2" w:rsidSect="005136F2">
      <w:pgSz w:w="11906" w:h="16838" w:code="9"/>
      <w:pgMar w:top="567"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F7788"/>
    <w:multiLevelType w:val="multilevel"/>
    <w:tmpl w:val="341A48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301039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7E7"/>
    <w:rsid w:val="00047426"/>
    <w:rsid w:val="00091453"/>
    <w:rsid w:val="000C453E"/>
    <w:rsid w:val="00161948"/>
    <w:rsid w:val="00336494"/>
    <w:rsid w:val="00344052"/>
    <w:rsid w:val="00411FE3"/>
    <w:rsid w:val="005136F2"/>
    <w:rsid w:val="005C1D61"/>
    <w:rsid w:val="005D27E7"/>
    <w:rsid w:val="00643E7C"/>
    <w:rsid w:val="009D2E80"/>
    <w:rsid w:val="00AE4086"/>
    <w:rsid w:val="00B05DE0"/>
    <w:rsid w:val="00BB5417"/>
    <w:rsid w:val="00BF7B49"/>
    <w:rsid w:val="00C65392"/>
    <w:rsid w:val="00CB582D"/>
    <w:rsid w:val="00D024FC"/>
    <w:rsid w:val="00D03B08"/>
    <w:rsid w:val="00DC4F07"/>
    <w:rsid w:val="00ED063B"/>
    <w:rsid w:val="00FE4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B1F15"/>
  <w15:chartTrackingRefBased/>
  <w15:docId w15:val="{82DE8D36-0C6D-4A46-85AF-43FBC6619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7E7"/>
  </w:style>
  <w:style w:type="paragraph" w:styleId="Heading4">
    <w:name w:val="heading 4"/>
    <w:basedOn w:val="Normal"/>
    <w:next w:val="Normal"/>
    <w:link w:val="Heading4Char"/>
    <w:autoRedefine/>
    <w:uiPriority w:val="9"/>
    <w:unhideWhenUsed/>
    <w:qFormat/>
    <w:rsid w:val="005C1D61"/>
    <w:pPr>
      <w:keepNext/>
      <w:keepLines/>
      <w:spacing w:before="200"/>
      <w:ind w:left="864" w:hanging="864"/>
      <w:outlineLvl w:val="3"/>
    </w:pPr>
    <w:rPr>
      <w:rFonts w:asciiTheme="majorHAnsi" w:eastAsiaTheme="majorEastAsia" w:hAnsiTheme="majorHAnsi" w:cstheme="majorBidi"/>
      <w:b/>
      <w:bCs/>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C1D61"/>
    <w:rPr>
      <w:rFonts w:asciiTheme="majorHAnsi" w:eastAsiaTheme="majorEastAsia" w:hAnsiTheme="majorHAnsi" w:cstheme="majorBidi"/>
      <w:b/>
      <w:bCs/>
      <w:iCs/>
      <w:color w:val="4F81BD" w:themeColor="accent1"/>
    </w:rPr>
  </w:style>
  <w:style w:type="character" w:styleId="Emphasis">
    <w:name w:val="Emphasis"/>
    <w:basedOn w:val="DefaultParagraphFont"/>
    <w:uiPriority w:val="20"/>
    <w:qFormat/>
    <w:rsid w:val="00091453"/>
    <w:rPr>
      <w:i/>
      <w:iCs/>
    </w:rPr>
  </w:style>
  <w:style w:type="paragraph" w:styleId="BalloonText">
    <w:name w:val="Balloon Text"/>
    <w:basedOn w:val="Normal"/>
    <w:link w:val="BalloonTextChar"/>
    <w:uiPriority w:val="99"/>
    <w:semiHidden/>
    <w:unhideWhenUsed/>
    <w:rsid w:val="005136F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6F2"/>
    <w:rPr>
      <w:rFonts w:ascii="Segoe UI" w:hAnsi="Segoe UI" w:cs="Segoe UI"/>
      <w:sz w:val="18"/>
      <w:szCs w:val="18"/>
    </w:rPr>
  </w:style>
  <w:style w:type="paragraph" w:styleId="NormalWeb">
    <w:name w:val="Normal (Web)"/>
    <w:basedOn w:val="Normal"/>
    <w:uiPriority w:val="99"/>
    <w:semiHidden/>
    <w:unhideWhenUsed/>
    <w:rsid w:val="0033649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71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Airey</dc:creator>
  <cp:keywords/>
  <dc:description/>
  <cp:lastModifiedBy>Maddie Dean</cp:lastModifiedBy>
  <cp:revision>2</cp:revision>
  <cp:lastPrinted>2020-01-16T14:32:00Z</cp:lastPrinted>
  <dcterms:created xsi:type="dcterms:W3CDTF">2023-10-02T12:50:00Z</dcterms:created>
  <dcterms:modified xsi:type="dcterms:W3CDTF">2023-10-02T12:50:00Z</dcterms:modified>
</cp:coreProperties>
</file>